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ED" w:rsidRDefault="00CB46ED" w:rsidP="00CB46ED">
      <w:pPr>
        <w:pStyle w:val="s3"/>
        <w:spacing w:before="0" w:beforeAutospacing="0" w:after="0" w:afterAutospacing="0"/>
        <w:jc w:val="center"/>
        <w:rPr>
          <w:rStyle w:val="s2"/>
          <w:b/>
          <w:bCs/>
          <w:sz w:val="20"/>
          <w:szCs w:val="20"/>
        </w:rPr>
      </w:pPr>
    </w:p>
    <w:p w:rsidR="00CB46ED" w:rsidRDefault="00CB46ED" w:rsidP="00CB46ED">
      <w:pPr>
        <w:pStyle w:val="s3"/>
        <w:spacing w:before="0" w:beforeAutospacing="0" w:after="0" w:afterAutospacing="0"/>
        <w:jc w:val="center"/>
        <w:rPr>
          <w:rStyle w:val="s2"/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 xml:space="preserve">Замечания и предложения по материалам корректировки </w:t>
      </w:r>
    </w:p>
    <w:p w:rsidR="00CB46ED" w:rsidRDefault="00CB46ED" w:rsidP="00CB46ED">
      <w:pPr>
        <w:pStyle w:val="s3"/>
        <w:spacing w:before="0" w:beforeAutospacing="0" w:after="0" w:afterAutospacing="0"/>
        <w:jc w:val="center"/>
        <w:rPr>
          <w:rStyle w:val="s2"/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>«Проект рекультивации полигона ТБО «</w:t>
      </w:r>
      <w:proofErr w:type="spellStart"/>
      <w:r w:rsidRPr="00CB46ED">
        <w:rPr>
          <w:rStyle w:val="s2"/>
          <w:b/>
          <w:bCs/>
          <w:sz w:val="20"/>
          <w:szCs w:val="20"/>
        </w:rPr>
        <w:t>Кучино</w:t>
      </w:r>
      <w:proofErr w:type="spellEnd"/>
      <w:r w:rsidRPr="00CB46ED">
        <w:rPr>
          <w:rStyle w:val="s2"/>
          <w:b/>
          <w:bCs/>
          <w:sz w:val="20"/>
          <w:szCs w:val="20"/>
        </w:rPr>
        <w:t>» </w:t>
      </w:r>
    </w:p>
    <w:p w:rsidR="00CB46ED" w:rsidRDefault="00CB46ED" w:rsidP="00CB46ED">
      <w:pPr>
        <w:pStyle w:val="s3"/>
        <w:spacing w:before="0" w:beforeAutospacing="0" w:after="0" w:afterAutospacing="0"/>
        <w:jc w:val="center"/>
        <w:rPr>
          <w:rStyle w:val="s2"/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>на территории г.о. Балашиха Московской области»,</w:t>
      </w:r>
    </w:p>
    <w:p w:rsidR="00CB46ED" w:rsidRPr="00CB46ED" w:rsidRDefault="00CB46ED" w:rsidP="00CB46ED">
      <w:pPr>
        <w:pStyle w:val="s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 xml:space="preserve"> по которым общественные обсуждения </w:t>
      </w:r>
      <w:r w:rsidRPr="00CB46ED">
        <w:rPr>
          <w:rStyle w:val="s2"/>
          <w:b/>
          <w:bCs/>
          <w:sz w:val="20"/>
          <w:szCs w:val="20"/>
          <w:u w:val="single"/>
        </w:rPr>
        <w:t>прошли 19 декабря 2019 г., г.о.</w:t>
      </w:r>
      <w:r w:rsidRPr="00CB46ED">
        <w:rPr>
          <w:rStyle w:val="s2"/>
          <w:b/>
          <w:bCs/>
          <w:sz w:val="20"/>
          <w:szCs w:val="20"/>
        </w:rPr>
        <w:t xml:space="preserve"> Балашиха</w:t>
      </w:r>
    </w:p>
    <w:p w:rsidR="00CB46ED" w:rsidRPr="00CB46ED" w:rsidRDefault="00CB46ED" w:rsidP="00CB46ED">
      <w:pPr>
        <w:pStyle w:val="s4"/>
        <w:spacing w:before="0" w:beforeAutospacing="0" w:after="0" w:afterAutospacing="0"/>
        <w:ind w:firstLine="525"/>
        <w:rPr>
          <w:sz w:val="20"/>
          <w:szCs w:val="20"/>
        </w:rPr>
      </w:pPr>
      <w:r w:rsidRPr="00CB46ED">
        <w:rPr>
          <w:sz w:val="20"/>
          <w:szCs w:val="20"/>
        </w:rPr>
        <w:t> </w:t>
      </w:r>
    </w:p>
    <w:p w:rsidR="00CB46ED" w:rsidRPr="00CB46ED" w:rsidRDefault="00CB46ED" w:rsidP="00CB46ED">
      <w:pPr>
        <w:pStyle w:val="s6"/>
        <w:spacing w:before="0" w:beforeAutospacing="0" w:after="0" w:afterAutospacing="0"/>
        <w:ind w:firstLine="525"/>
        <w:jc w:val="both"/>
        <w:rPr>
          <w:sz w:val="20"/>
          <w:szCs w:val="20"/>
        </w:rPr>
      </w:pPr>
      <w:r w:rsidRPr="00CB46ED">
        <w:rPr>
          <w:rStyle w:val="s5"/>
          <w:sz w:val="20"/>
          <w:szCs w:val="20"/>
        </w:rPr>
        <w:t>Полигон ТБО «</w:t>
      </w:r>
      <w:proofErr w:type="spellStart"/>
      <w:r w:rsidRPr="00CB46ED">
        <w:rPr>
          <w:rStyle w:val="s5"/>
          <w:sz w:val="20"/>
          <w:szCs w:val="20"/>
        </w:rPr>
        <w:t>Кучино</w:t>
      </w:r>
      <w:proofErr w:type="spellEnd"/>
      <w:r w:rsidRPr="00CB46ED">
        <w:rPr>
          <w:rStyle w:val="s5"/>
          <w:sz w:val="20"/>
          <w:szCs w:val="20"/>
        </w:rPr>
        <w:t>» является по сути заводом, который непрерывно производит и выбрасывает в воздух ядовитый свалочный газ и воду ядовитые водные стоки (фильтрат). Свалочный газ мы чувствуем при ветре с полигона на жилые кварталы, фильтрат течёт в грунтовые и подземные воды, попадает в речку </w:t>
      </w:r>
      <w:proofErr w:type="spellStart"/>
      <w:r w:rsidRPr="00CB46ED">
        <w:rPr>
          <w:rStyle w:val="s5"/>
          <w:sz w:val="20"/>
          <w:szCs w:val="20"/>
        </w:rPr>
        <w:t>Пехорку</w:t>
      </w:r>
      <w:proofErr w:type="spellEnd"/>
      <w:r w:rsidRPr="00CB46ED">
        <w:rPr>
          <w:rStyle w:val="s5"/>
          <w:sz w:val="20"/>
          <w:szCs w:val="20"/>
        </w:rPr>
        <w:t>. Цель рекультивации «</w:t>
      </w:r>
      <w:proofErr w:type="spellStart"/>
      <w:r w:rsidRPr="00CB46ED">
        <w:rPr>
          <w:rStyle w:val="s5"/>
          <w:sz w:val="20"/>
          <w:szCs w:val="20"/>
        </w:rPr>
        <w:t>Кучино</w:t>
      </w:r>
      <w:proofErr w:type="spellEnd"/>
      <w:r w:rsidRPr="00CB46ED">
        <w:rPr>
          <w:rStyle w:val="s5"/>
          <w:sz w:val="20"/>
          <w:szCs w:val="20"/>
        </w:rPr>
        <w:t>»: создание системы по сбору всего свалочного газа и фильтрата и обезвреживанию их без вреда для человека и природы. </w:t>
      </w:r>
    </w:p>
    <w:p w:rsidR="00CB46ED" w:rsidRPr="00CB46ED" w:rsidRDefault="00CB46ED" w:rsidP="00CB46ED">
      <w:pPr>
        <w:pStyle w:val="s4"/>
        <w:spacing w:before="0" w:beforeAutospacing="0" w:after="0" w:afterAutospacing="0"/>
        <w:ind w:firstLine="525"/>
        <w:rPr>
          <w:sz w:val="20"/>
          <w:szCs w:val="20"/>
        </w:rPr>
      </w:pPr>
      <w:r w:rsidRPr="00CB46ED">
        <w:rPr>
          <w:sz w:val="20"/>
          <w:szCs w:val="20"/>
        </w:rPr>
        <w:t> </w:t>
      </w:r>
    </w:p>
    <w:p w:rsidR="00CB46ED" w:rsidRPr="00E527BD" w:rsidRDefault="00CB46ED" w:rsidP="00CB46ED">
      <w:pPr>
        <w:pStyle w:val="s4"/>
        <w:spacing w:before="0" w:beforeAutospacing="0" w:after="0" w:afterAutospacing="0"/>
        <w:ind w:firstLine="525"/>
        <w:rPr>
          <w:b/>
          <w:sz w:val="20"/>
          <w:szCs w:val="20"/>
        </w:rPr>
      </w:pPr>
      <w:r w:rsidRPr="00E527BD">
        <w:rPr>
          <w:rStyle w:val="s7"/>
          <w:b/>
          <w:sz w:val="20"/>
          <w:szCs w:val="20"/>
          <w:u w:val="single"/>
        </w:rPr>
        <w:t>ЗАМЕЧАНИЯ: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1. 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>Заказчик не проинформировал общественность о начале процедур оценки воздействия на окружающую среду (ОВОС) на 1-м этапе: уведомление, предварительная оценка и составление ТЗ на проведение ОВОС</w:t>
      </w:r>
      <w:r w:rsidRPr="00CB46ED">
        <w:rPr>
          <w:rStyle w:val="s5"/>
          <w:rFonts w:eastAsia="Times New Roman"/>
          <w:sz w:val="20"/>
          <w:szCs w:val="20"/>
        </w:rPr>
        <w:t>. В соответствии с 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пп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>. 3.1.1, 4.2-4.4 Приказа №372. Информация должна быть опубликована в СМИ всех уровней (федеральная, региональная, местная). На данный момент в нарушение процедур Приказа №372 было информирование о проведении общественных слушаний (а это 2-й этап ОВОС).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2. 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>Не были проведены предварительные консультации с целью определения участников процесса ОВОС</w:t>
      </w:r>
      <w:r w:rsidRPr="00CB46ED">
        <w:rPr>
          <w:rStyle w:val="s5"/>
          <w:rFonts w:eastAsia="Times New Roman"/>
          <w:sz w:val="20"/>
          <w:szCs w:val="20"/>
        </w:rPr>
        <w:t> (п. 3.1.1 Приказа №372).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3. 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>Отсутствует предварительный вариант материалов ОВОС</w:t>
      </w:r>
      <w:r w:rsidRPr="00CB46ED">
        <w:rPr>
          <w:rStyle w:val="s5"/>
          <w:rFonts w:eastAsia="Times New Roman"/>
          <w:sz w:val="20"/>
          <w:szCs w:val="20"/>
        </w:rPr>
        <w:t>, предусмотренный Приказом №372. Вместо него предоставлен неполный комплект проектной документации.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4. 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>Предоставленный комплект проектной документации неполный</w:t>
      </w:r>
      <w:r w:rsidRPr="00CB46ED">
        <w:rPr>
          <w:rStyle w:val="s5"/>
          <w:rFonts w:eastAsia="Times New Roman"/>
          <w:sz w:val="20"/>
          <w:szCs w:val="20"/>
        </w:rPr>
        <w:t>, не соответствует заявленному составу проектной документации, например, отсутствует важнейший раздел 8 «Перечень мероприятий по охране окружающей среды».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5. 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>Представленные разделы проектной документации не соответствуют по содержанию Постановлению Правительства РФ №87-ПП</w:t>
      </w:r>
      <w:r w:rsidRPr="00CB46ED">
        <w:rPr>
          <w:rStyle w:val="s5"/>
          <w:rFonts w:eastAsia="Times New Roman"/>
          <w:sz w:val="20"/>
          <w:szCs w:val="20"/>
        </w:rPr>
        <w:t>, например, строительный генеральный план раздела 6 «Проект организации строительства» не содержит ни одного сведения в соответствии с указанным постановлением (не указаны сооружения и здания, точки подключения временных коммуникаций и т.д.).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6. </w:t>
      </w:r>
      <w:r w:rsidRPr="00CB46ED">
        <w:rPr>
          <w:rStyle w:val="s5"/>
          <w:rFonts w:eastAsia="Times New Roman"/>
          <w:sz w:val="20"/>
          <w:szCs w:val="20"/>
        </w:rPr>
        <w:t>Предложенные в проекте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>технологии утилизации свалочного газа и фильтрата не прошли полностью процедуры ОВОС и Государственную экологическую экспертизу (ГЭЭ)</w:t>
      </w:r>
      <w:r w:rsidRPr="00CB46ED">
        <w:rPr>
          <w:rStyle w:val="s5"/>
          <w:rFonts w:eastAsia="Times New Roman"/>
          <w:sz w:val="20"/>
          <w:szCs w:val="20"/>
        </w:rPr>
        <w:t> - 9 декабря 2019 прошли общественные слушания, технологии согласно процедуре ОВОС находятся в стадии обсуждения; на общественных слушаниях граждане предложили отправить технологии на доработку ввиду грубых ошибок и недоработок в представленной документации. Поэтому, руководствуясь принципом презумпции экологической опасности, предлагаемые технологии не являются безопасными и оказывают негативное влияние на окружающую среду и здоровье человека.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7. </w:t>
      </w:r>
      <w:r w:rsidRPr="00CB46ED">
        <w:rPr>
          <w:rStyle w:val="s5"/>
          <w:rFonts w:eastAsia="Times New Roman"/>
          <w:sz w:val="20"/>
          <w:szCs w:val="20"/>
        </w:rPr>
        <w:t>Согласно документации на полигон завозилось 0,31 млн. т/год мусора. Но в реальности завозилось 1,0-3,5 млн. т/ год. Чем больше мусора – тем больше выделяется газа и фильтрата. Следовательно, расчеты, приведённые в документации, ложны, поэтому и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>расчёт количества выделяемого свалочного газа и фильтрата проведен неверно</w:t>
      </w:r>
      <w:r w:rsidRPr="00CB46ED">
        <w:rPr>
          <w:rStyle w:val="s5"/>
          <w:rFonts w:eastAsia="Times New Roman"/>
          <w:sz w:val="20"/>
          <w:szCs w:val="20"/>
        </w:rPr>
        <w:t>, следовательно, выбор количества и мощности оборудования для  их сбора и утилизации ошибочен.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8. 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>Расчёты содержат грубые арифметические ошибки.</w:t>
      </w:r>
      <w:r w:rsidRPr="00CB46ED">
        <w:rPr>
          <w:rStyle w:val="s5"/>
          <w:rFonts w:eastAsia="Times New Roman"/>
          <w:sz w:val="20"/>
          <w:szCs w:val="20"/>
        </w:rPr>
        <w:t>  В частности объём выделяемого свалочного газа определён в 5125,63 м3/ ч. При проверке предоставленных расчётов получилось — 2746 м3/ ч. В расчёте выделения свалочного газа нет затухания выделения газа по годам. Должна быть табличка вида (цифры условны) «2019 — 5123 кубов в час; 2020 — 5000 кубов в час. И далее на уменьшение». Считаем это признаком манипуляции данными и того, что расчёты сделаны сотрудниками низкой квалификации и образования. Следовательно, на основании этих расчётов экологическая ситуация не сможет быть приведена к норме.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9. </w:t>
      </w:r>
      <w:r w:rsidRPr="00CB46ED">
        <w:rPr>
          <w:rStyle w:val="s5"/>
          <w:rFonts w:eastAsia="Times New Roman"/>
          <w:sz w:val="20"/>
          <w:szCs w:val="20"/>
        </w:rPr>
        <w:t>Свалочный газ сжигают на двух факелах.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>В составе отходящих с факела газов </w:t>
      </w:r>
      <w:proofErr w:type="gramStart"/>
      <w:r w:rsidRPr="00CB46ED">
        <w:rPr>
          <w:rStyle w:val="s2"/>
          <w:rFonts w:eastAsia="Times New Roman"/>
          <w:b/>
          <w:bCs/>
          <w:sz w:val="20"/>
          <w:szCs w:val="20"/>
        </w:rPr>
        <w:t>обнаружены</w:t>
      </w:r>
      <w:proofErr w:type="gramEnd"/>
      <w:r w:rsidRPr="00CB46ED">
        <w:rPr>
          <w:rStyle w:val="s2"/>
          <w:rFonts w:eastAsia="Times New Roman"/>
          <w:b/>
          <w:bCs/>
          <w:sz w:val="20"/>
          <w:szCs w:val="20"/>
        </w:rPr>
        <w:t xml:space="preserve">  </w:t>
      </w:r>
      <w:proofErr w:type="spellStart"/>
      <w:r w:rsidRPr="00CB46ED">
        <w:rPr>
          <w:rStyle w:val="s2"/>
          <w:rFonts w:eastAsia="Times New Roman"/>
          <w:b/>
          <w:bCs/>
          <w:sz w:val="20"/>
          <w:szCs w:val="20"/>
        </w:rPr>
        <w:t>диоксины</w:t>
      </w:r>
      <w:proofErr w:type="spellEnd"/>
      <w:r w:rsidRPr="00CB46ED">
        <w:rPr>
          <w:rStyle w:val="s2"/>
          <w:rFonts w:eastAsia="Times New Roman"/>
          <w:b/>
          <w:bCs/>
          <w:sz w:val="20"/>
          <w:szCs w:val="20"/>
        </w:rPr>
        <w:t xml:space="preserve"> в количестве</w:t>
      </w:r>
      <w:r w:rsidR="0034462F">
        <w:rPr>
          <w:rStyle w:val="s2"/>
          <w:rFonts w:eastAsia="Times New Roman"/>
          <w:b/>
          <w:bCs/>
          <w:sz w:val="20"/>
          <w:szCs w:val="20"/>
        </w:rPr>
        <w:t xml:space="preserve"> </w:t>
      </w:r>
      <w:r w:rsidRPr="00CB46ED">
        <w:rPr>
          <w:rStyle w:val="s2"/>
          <w:rFonts w:eastAsia="Times New Roman"/>
          <w:b/>
          <w:bCs/>
          <w:sz w:val="20"/>
          <w:szCs w:val="20"/>
        </w:rPr>
        <w:t>TEQ 16,1 </w:t>
      </w:r>
      <w:proofErr w:type="spellStart"/>
      <w:r w:rsidRPr="00CB46ED">
        <w:rPr>
          <w:rStyle w:val="s2"/>
          <w:rFonts w:eastAsia="Times New Roman"/>
          <w:b/>
          <w:bCs/>
          <w:sz w:val="20"/>
          <w:szCs w:val="20"/>
        </w:rPr>
        <w:t>пг</w:t>
      </w:r>
      <w:proofErr w:type="spellEnd"/>
      <w:r w:rsidRPr="00CB46ED">
        <w:rPr>
          <w:rStyle w:val="s2"/>
          <w:rFonts w:eastAsia="Times New Roman"/>
          <w:b/>
          <w:bCs/>
          <w:sz w:val="20"/>
          <w:szCs w:val="20"/>
        </w:rPr>
        <w:t>/м3</w:t>
      </w:r>
      <w:r w:rsidRPr="00CB46ED">
        <w:rPr>
          <w:rStyle w:val="s5"/>
          <w:rFonts w:eastAsia="Times New Roman"/>
          <w:sz w:val="20"/>
          <w:szCs w:val="20"/>
        </w:rPr>
        <w:t xml:space="preserve">, протокол №25-04/18-16 от 11 апреля 2018. Но в то же время не рассчитан годовой выброс 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диоксинов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 xml:space="preserve">  и как именно они рассеиваются на местности. Разработчик не указывает выбросы 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диоксинов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 xml:space="preserve">, не будет вносить плату за негативное воздействие за выбросы 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диоксинов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 xml:space="preserve">, которая предусмотрена законодательством РФ– это серьёзное нарушение. Факелы будут работать согласно проекту 22 года, разработчик не представил расчётов того, как именно 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диоксины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 xml:space="preserve"> будут накапливаться в почве – вероятно накопление 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диоксинов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 xml:space="preserve"> больше норм, установленных в РФ. 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Диоксины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 xml:space="preserve"> с пылью из почвы будут попадать к людям, вокруг «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Кучино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>» расположены частные дома с землёй категории «для личного и подсобного хозяйства», на этой земле невозможно будет выращивать растения и животных для пищи – будет отравление 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диоксинами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>. Ситуацию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 xml:space="preserve">усугубляет наличие в 1500 метрах от </w:t>
      </w:r>
      <w:proofErr w:type="spellStart"/>
      <w:r w:rsidRPr="00CB46ED">
        <w:rPr>
          <w:rStyle w:val="s2"/>
          <w:rFonts w:eastAsia="Times New Roman"/>
          <w:b/>
          <w:bCs/>
          <w:sz w:val="20"/>
          <w:szCs w:val="20"/>
        </w:rPr>
        <w:t>Кучино</w:t>
      </w:r>
      <w:proofErr w:type="spellEnd"/>
      <w:r w:rsidRPr="00CB46ED">
        <w:rPr>
          <w:rStyle w:val="s2"/>
          <w:rFonts w:eastAsia="Times New Roman"/>
          <w:b/>
          <w:bCs/>
          <w:sz w:val="20"/>
          <w:szCs w:val="20"/>
        </w:rPr>
        <w:t> мусоросжигательного завода №4, который уже нанёс серьёзное </w:t>
      </w:r>
      <w:proofErr w:type="spellStart"/>
      <w:r w:rsidRPr="00CB46ED">
        <w:rPr>
          <w:rStyle w:val="s2"/>
          <w:rFonts w:eastAsia="Times New Roman"/>
          <w:b/>
          <w:bCs/>
          <w:sz w:val="20"/>
          <w:szCs w:val="20"/>
        </w:rPr>
        <w:t>диоксиновое</w:t>
      </w:r>
      <w:proofErr w:type="spellEnd"/>
      <w:r w:rsidRPr="00CB46ED">
        <w:rPr>
          <w:rStyle w:val="s2"/>
          <w:rFonts w:eastAsia="Times New Roman"/>
          <w:b/>
          <w:bCs/>
          <w:sz w:val="20"/>
          <w:szCs w:val="20"/>
        </w:rPr>
        <w:t>  загрязнение, он работает с 2004 года</w:t>
      </w:r>
      <w:r w:rsidRPr="00CB46ED">
        <w:rPr>
          <w:rStyle w:val="s5"/>
          <w:rFonts w:eastAsia="Times New Roman"/>
          <w:sz w:val="20"/>
          <w:szCs w:val="20"/>
        </w:rPr>
        <w:t>. В проектную документацию не включены обследования почвы вокруг «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Кучино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 xml:space="preserve">» на 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диоксины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 xml:space="preserve">. С другой стороны на общественных слушаниях 9 декабря 2019 (ОВОС для Технологии обезвреживания свалочного газа) Разработчик сообщил, что брал анализы почвы на 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диоксины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 xml:space="preserve"> и обещал обнародовать эти данные. К слушаниям 19 декабря 2019 результаты анализов не преданы огласке. Есть основания считать, что в полученных анализах имеются превышения норм содержания 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диоксинов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 xml:space="preserve"> в почве.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lastRenderedPageBreak/>
        <w:t>10. </w:t>
      </w:r>
      <w:r w:rsidRPr="00CB46ED">
        <w:rPr>
          <w:rStyle w:val="s5"/>
          <w:rFonts w:eastAsia="Times New Roman"/>
          <w:sz w:val="20"/>
          <w:szCs w:val="20"/>
        </w:rPr>
        <w:t>Лист 141 тома ОВОС на очистку фильтрата, глава «Экспериментальное обоснование эффективности установки» - всего 1 лист, без каких-либо ссылок на технические и научные отчёты об эффективности системы. Нет никаких доказательств того, что оборудование для очистки фильтрата действительно очищает фильтрат до состояния чистой воды. Нет анализов фильтрата с «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Кучино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>» до входа в систему очистки и анализа воды после системы очистки. После очистки фильтрата будут получать концентрат фильтрата, вещество 3-его класса опасности.</w:t>
      </w:r>
      <w:r w:rsidRPr="00CB46ED">
        <w:rPr>
          <w:rStyle w:val="s2"/>
          <w:rFonts w:eastAsia="Times New Roman"/>
          <w:b/>
          <w:bCs/>
          <w:sz w:val="20"/>
          <w:szCs w:val="20"/>
        </w:rPr>
        <w:t> В РФ отсутствуют технологии по его обезвреживанию</w:t>
      </w:r>
      <w:r w:rsidRPr="00CB46ED">
        <w:rPr>
          <w:rStyle w:val="s5"/>
          <w:rFonts w:eastAsia="Times New Roman"/>
          <w:sz w:val="20"/>
          <w:szCs w:val="20"/>
        </w:rPr>
        <w:t>; при очистке фильтрата будут производить ядовитое вещество - концентрат, которое на настоящий момент времени не может быть утилизировано. Поэтому в документации предусмотрена система труб и «полей инфильтрации» для возврата концентрата в тело полигона «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Кучино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>». Однако ещё в 2018 году Минэкологии МО обещало, что такого не будет, а сейчас нарушает свои обещания. Концентрат будут заливать до 30 лет, нет никаких доказательств, что от этого не пострадают грунтовые или подземные воды, из которых идёт забор воды для водопровода.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11. 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>В проектной документации отсутствует прогноз просадки полигона</w:t>
      </w:r>
      <w:r w:rsidRPr="00CB46ED">
        <w:rPr>
          <w:rStyle w:val="s5"/>
          <w:rFonts w:eastAsia="Times New Roman"/>
          <w:sz w:val="20"/>
          <w:szCs w:val="20"/>
        </w:rPr>
        <w:t> из-за усадки бытовых отходов в теле полигона, отсутствует методика определения просадки полигона, не разработаны технические меры для защиты оборудования от разрушения от просадок. В 2019 году полигон уже просел на 3-10 метров в разных местах. При дальнейшей просадке полигона могут быть порваны 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трубо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>- и газопроводы, пострадать другое технологическое оборудование, которое придётся ремонтировать за счёт бюджета.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12. </w:t>
      </w:r>
      <w:r w:rsidRPr="00CB46ED">
        <w:rPr>
          <w:rStyle w:val="s5"/>
          <w:rFonts w:eastAsia="Times New Roman"/>
          <w:sz w:val="20"/>
          <w:szCs w:val="20"/>
        </w:rPr>
        <w:t>В расчёте фонового загрязнения воздуха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 xml:space="preserve">не используются данные  </w:t>
      </w:r>
      <w:proofErr w:type="spellStart"/>
      <w:r w:rsidRPr="00CB46ED">
        <w:rPr>
          <w:rStyle w:val="s2"/>
          <w:rFonts w:eastAsia="Times New Roman"/>
          <w:b/>
          <w:bCs/>
          <w:sz w:val="20"/>
          <w:szCs w:val="20"/>
        </w:rPr>
        <w:t>экомониторинга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> – станций 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Мосэкомониторинга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 xml:space="preserve"> «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Кожухово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>» и «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Новокосино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>», станций на Речной улице (800 метров на север от полигона) и в микрорайоне 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Павлино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> (километр на восток от полигона) </w:t>
      </w:r>
      <w:proofErr w:type="gramStart"/>
      <w:r w:rsidRPr="00CB46ED">
        <w:rPr>
          <w:rStyle w:val="s5"/>
          <w:rFonts w:eastAsia="Times New Roman"/>
          <w:sz w:val="20"/>
          <w:szCs w:val="20"/>
        </w:rPr>
        <w:t>в</w:t>
      </w:r>
      <w:proofErr w:type="gramEnd"/>
      <w:r w:rsidRPr="00CB46ED">
        <w:rPr>
          <w:rStyle w:val="s5"/>
          <w:rFonts w:eastAsia="Times New Roman"/>
          <w:sz w:val="20"/>
          <w:szCs w:val="20"/>
        </w:rPr>
        <w:t xml:space="preserve"> Железнодорожном. Данные по загрязнению воздуха должны быть доступны гражданам и использоваться при выборе технологий обезвреживания свалочного газа; если воздух в районе полигона и так сильно загрязнён от заводов (особенно МСЗ-4), то для обезвреживания свалочного газа должны применяться только самые «чистые» технологии. Данные со станций  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экомониторинга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> так же должны использоваться для контроля правильности хода работ по рекультивации, а после окончания работ – подтвердить или опровергнуть загрязн</w:t>
      </w:r>
      <w:r w:rsidR="001A777F">
        <w:rPr>
          <w:rStyle w:val="s5"/>
          <w:rFonts w:eastAsia="Times New Roman"/>
          <w:sz w:val="20"/>
          <w:szCs w:val="20"/>
        </w:rPr>
        <w:t>ение воздуха полигоном «</w:t>
      </w:r>
      <w:proofErr w:type="spellStart"/>
      <w:r w:rsidR="001A777F">
        <w:rPr>
          <w:rStyle w:val="s5"/>
          <w:rFonts w:eastAsia="Times New Roman"/>
          <w:sz w:val="20"/>
          <w:szCs w:val="20"/>
        </w:rPr>
        <w:t>Кучино</w:t>
      </w:r>
      <w:proofErr w:type="spellEnd"/>
      <w:r w:rsidR="001A777F">
        <w:rPr>
          <w:rStyle w:val="s5"/>
          <w:rFonts w:eastAsia="Times New Roman"/>
          <w:sz w:val="20"/>
          <w:szCs w:val="20"/>
        </w:rPr>
        <w:t>»</w:t>
      </w:r>
      <w:r w:rsidR="001D71D2">
        <w:rPr>
          <w:rStyle w:val="s5"/>
          <w:rFonts w:eastAsia="Times New Roman"/>
          <w:sz w:val="20"/>
          <w:szCs w:val="20"/>
        </w:rPr>
        <w:t>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13. 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>Не проведены исследования заражения почвы</w:t>
      </w:r>
      <w:r w:rsidRPr="00CB46ED">
        <w:rPr>
          <w:rStyle w:val="s5"/>
          <w:rFonts w:eastAsia="Times New Roman"/>
          <w:sz w:val="20"/>
          <w:szCs w:val="20"/>
        </w:rPr>
        <w:t> (состав, концентрация, расстояние от полигона) свалочным газом за границей полигона. Отметим, что вблизи полигона ТБО "Торбеево" были случаи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>взрывов метана в подвалах  домов</w:t>
      </w:r>
      <w:r w:rsidRPr="00CB46ED">
        <w:rPr>
          <w:rStyle w:val="s5"/>
          <w:rFonts w:eastAsia="Times New Roman"/>
          <w:sz w:val="20"/>
          <w:szCs w:val="20"/>
        </w:rPr>
        <w:t> из-за проникновения свалочного газа в почву. 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14. </w:t>
      </w:r>
      <w:r w:rsidRPr="00CB46ED">
        <w:rPr>
          <w:rStyle w:val="s5"/>
          <w:rFonts w:eastAsia="Times New Roman"/>
          <w:sz w:val="20"/>
          <w:szCs w:val="20"/>
        </w:rPr>
        <w:t xml:space="preserve">В проектной  документации  </w:t>
      </w:r>
      <w:r w:rsidRPr="00CB46ED">
        <w:rPr>
          <w:rStyle w:val="s2"/>
          <w:rFonts w:eastAsia="Times New Roman"/>
          <w:b/>
          <w:bCs/>
          <w:sz w:val="20"/>
          <w:szCs w:val="20"/>
        </w:rPr>
        <w:t>отсутствуют  решения по рекультивации  свалки  около полигона ТБО «</w:t>
      </w:r>
      <w:proofErr w:type="spellStart"/>
      <w:r w:rsidRPr="00CB46ED">
        <w:rPr>
          <w:rStyle w:val="s2"/>
          <w:rFonts w:eastAsia="Times New Roman"/>
          <w:b/>
          <w:bCs/>
          <w:sz w:val="20"/>
          <w:szCs w:val="20"/>
        </w:rPr>
        <w:t>Кучино</w:t>
      </w:r>
      <w:proofErr w:type="spellEnd"/>
      <w:r w:rsidRPr="00CB46ED">
        <w:rPr>
          <w:rStyle w:val="s2"/>
          <w:rFonts w:eastAsia="Times New Roman"/>
          <w:b/>
          <w:bCs/>
          <w:sz w:val="20"/>
          <w:szCs w:val="20"/>
        </w:rPr>
        <w:t>»  площадью 4-12 га</w:t>
      </w:r>
      <w:r w:rsidRPr="00CB46ED">
        <w:rPr>
          <w:rStyle w:val="s5"/>
          <w:rFonts w:eastAsia="Times New Roman"/>
          <w:sz w:val="20"/>
          <w:szCs w:val="20"/>
        </w:rPr>
        <w:t> со стороны деревни 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Фенино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>. Эта свалка является источником выброса свалочного газа в воздух и фильтрата в речку 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Пехорка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 xml:space="preserve">. Свалка вплотную примыкает к р. 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Пехорке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>. В июне 2017 Президент РФ Путин В.В. поручил полностью устранить негативное воздействие полигона «</w:t>
      </w:r>
      <w:proofErr w:type="spellStart"/>
      <w:r w:rsidRPr="00CB46ED">
        <w:rPr>
          <w:rStyle w:val="s5"/>
          <w:rFonts w:eastAsia="Times New Roman"/>
          <w:sz w:val="20"/>
          <w:szCs w:val="20"/>
        </w:rPr>
        <w:t>Кучино</w:t>
      </w:r>
      <w:proofErr w:type="spellEnd"/>
      <w:r w:rsidRPr="00CB46ED">
        <w:rPr>
          <w:rStyle w:val="s5"/>
          <w:rFonts w:eastAsia="Times New Roman"/>
          <w:sz w:val="20"/>
          <w:szCs w:val="20"/>
        </w:rPr>
        <w:t>». Именно так было сформулировано требование жителей, которые вышли на «Прямую линию с Президентом».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15. </w:t>
      </w:r>
      <w:r w:rsidRPr="00CB46ED">
        <w:rPr>
          <w:rStyle w:val="s5"/>
          <w:rFonts w:eastAsia="Times New Roman"/>
          <w:sz w:val="20"/>
          <w:szCs w:val="20"/>
        </w:rPr>
        <w:t>Отсутствует и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>проект рекультивации озера Глинка</w:t>
      </w:r>
      <w:r w:rsidRPr="00CB46ED">
        <w:rPr>
          <w:rStyle w:val="s5"/>
          <w:rFonts w:eastAsia="Times New Roman"/>
          <w:sz w:val="20"/>
          <w:szCs w:val="20"/>
        </w:rPr>
        <w:t>, мусорные берега которого летом горят. Озеро находится на север от полигона в 500 метрах.</w:t>
      </w:r>
    </w:p>
    <w:p w:rsidR="00CB46ED" w:rsidRPr="00CB46ED" w:rsidRDefault="00CB46ED" w:rsidP="00CB46ED">
      <w:pPr>
        <w:pStyle w:val="s10"/>
        <w:spacing w:before="0" w:beforeAutospacing="0" w:after="0" w:afterAutospacing="0"/>
        <w:ind w:left="525"/>
        <w:jc w:val="both"/>
        <w:rPr>
          <w:sz w:val="20"/>
          <w:szCs w:val="20"/>
        </w:rPr>
      </w:pPr>
      <w:r w:rsidRPr="00CB46ED">
        <w:rPr>
          <w:sz w:val="20"/>
          <w:szCs w:val="20"/>
        </w:rPr>
        <w:t> </w:t>
      </w:r>
    </w:p>
    <w:p w:rsidR="00CB46ED" w:rsidRPr="00CB46ED" w:rsidRDefault="00CB46ED" w:rsidP="00CB46ED">
      <w:pPr>
        <w:pStyle w:val="s12"/>
        <w:spacing w:before="0" w:beforeAutospacing="0" w:after="0" w:afterAutospacing="0"/>
        <w:rPr>
          <w:sz w:val="20"/>
          <w:szCs w:val="20"/>
        </w:rPr>
      </w:pPr>
      <w:r w:rsidRPr="00CB46ED">
        <w:rPr>
          <w:rStyle w:val="s11"/>
          <w:b/>
          <w:bCs/>
          <w:sz w:val="20"/>
          <w:szCs w:val="20"/>
          <w:u w:val="single"/>
        </w:rPr>
        <w:t>ПРЕДЛОЖЕНИЯ (требуем):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1. </w:t>
      </w:r>
      <w:r w:rsidRPr="00CB46ED">
        <w:rPr>
          <w:rStyle w:val="s5"/>
          <w:rFonts w:eastAsia="Times New Roman"/>
          <w:sz w:val="20"/>
          <w:szCs w:val="20"/>
        </w:rPr>
        <w:t>Провести процедуру ОВОС и ГЭЭ в соответствии с действующим законодательством, т.е. с самого начала.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2. </w:t>
      </w:r>
      <w:r w:rsidRPr="00CB46ED">
        <w:rPr>
          <w:rStyle w:val="s5"/>
          <w:rFonts w:eastAsia="Times New Roman"/>
          <w:sz w:val="20"/>
          <w:szCs w:val="20"/>
        </w:rPr>
        <w:t>Откорректировать проектную документацию в соответствии с предоставленными замечаниями. Проектная документация в текущем виде </w:t>
      </w:r>
      <w:r w:rsidRPr="00CB46ED">
        <w:rPr>
          <w:rStyle w:val="s2"/>
          <w:rFonts w:eastAsia="Times New Roman"/>
          <w:b/>
          <w:bCs/>
          <w:sz w:val="20"/>
          <w:szCs w:val="20"/>
        </w:rPr>
        <w:t>содержит манипуляции данными, критические недоработки</w:t>
      </w:r>
      <w:r w:rsidRPr="00CB46ED">
        <w:rPr>
          <w:rStyle w:val="s5"/>
          <w:rFonts w:eastAsia="Times New Roman"/>
          <w:sz w:val="20"/>
          <w:szCs w:val="20"/>
        </w:rPr>
        <w:t xml:space="preserve"> и проявление халатности со стороны Разработчика. </w:t>
      </w:r>
      <w:r w:rsidRPr="00CB46ED">
        <w:rPr>
          <w:rStyle w:val="s2"/>
          <w:rFonts w:eastAsia="Times New Roman"/>
          <w:b/>
          <w:bCs/>
          <w:sz w:val="20"/>
          <w:szCs w:val="20"/>
        </w:rPr>
        <w:t>Выполнение рекультивации по такой документации не может привести к нейтрализации негативного воздействия полигона «</w:t>
      </w:r>
      <w:proofErr w:type="spellStart"/>
      <w:r w:rsidRPr="00CB46ED">
        <w:rPr>
          <w:rStyle w:val="s2"/>
          <w:rFonts w:eastAsia="Times New Roman"/>
          <w:b/>
          <w:bCs/>
          <w:sz w:val="20"/>
          <w:szCs w:val="20"/>
        </w:rPr>
        <w:t>Кучино</w:t>
      </w:r>
      <w:proofErr w:type="spellEnd"/>
      <w:r w:rsidRPr="00CB46ED">
        <w:rPr>
          <w:rStyle w:val="s2"/>
          <w:rFonts w:eastAsia="Times New Roman"/>
          <w:b/>
          <w:bCs/>
          <w:sz w:val="20"/>
          <w:szCs w:val="20"/>
        </w:rPr>
        <w:t>».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3. </w:t>
      </w:r>
      <w:r w:rsidRPr="00CB46ED">
        <w:rPr>
          <w:rStyle w:val="s5"/>
          <w:rFonts w:eastAsia="Times New Roman"/>
          <w:sz w:val="20"/>
          <w:szCs w:val="20"/>
        </w:rPr>
        <w:t>Необходимо привлечь учёных, например Российской академии наук, к корректировке документации и общественных представителей для обеспечения публичности и подотчётности обществу.</w:t>
      </w:r>
    </w:p>
    <w:p w:rsidR="00CB46ED" w:rsidRDefault="00CB46ED" w:rsidP="00CB46ED">
      <w:pPr>
        <w:ind w:firstLine="525"/>
        <w:jc w:val="both"/>
        <w:rPr>
          <w:rStyle w:val="s5"/>
          <w:rFonts w:eastAsia="Times New Roman"/>
          <w:b/>
          <w:sz w:val="20"/>
          <w:szCs w:val="20"/>
        </w:rPr>
      </w:pPr>
      <w:r w:rsidRPr="00CB46ED">
        <w:rPr>
          <w:rStyle w:val="s8"/>
          <w:rFonts w:eastAsia="Times New Roman"/>
          <w:sz w:val="20"/>
          <w:szCs w:val="20"/>
        </w:rPr>
        <w:t>4. </w:t>
      </w:r>
      <w:r w:rsidRPr="00CB46ED">
        <w:rPr>
          <w:rStyle w:val="s5"/>
          <w:rFonts w:eastAsia="Times New Roman"/>
          <w:sz w:val="20"/>
          <w:szCs w:val="20"/>
        </w:rPr>
        <w:t>Государственную экологическую экспертизу (ГЭЭ) проекта провести в </w:t>
      </w:r>
      <w:proofErr w:type="spellStart"/>
      <w:r w:rsidRPr="00CB46ED">
        <w:rPr>
          <w:rStyle w:val="s5"/>
          <w:rFonts w:eastAsia="Times New Roman"/>
          <w:b/>
          <w:sz w:val="20"/>
          <w:szCs w:val="20"/>
        </w:rPr>
        <w:t>Росприроднадзоре</w:t>
      </w:r>
      <w:proofErr w:type="spellEnd"/>
      <w:r w:rsidRPr="00CB46ED">
        <w:rPr>
          <w:rStyle w:val="s5"/>
          <w:rFonts w:eastAsia="Times New Roman"/>
          <w:b/>
          <w:sz w:val="20"/>
          <w:szCs w:val="20"/>
        </w:rPr>
        <w:t>,</w:t>
      </w:r>
      <w:r w:rsidRPr="00CB46ED">
        <w:rPr>
          <w:rStyle w:val="s5"/>
          <w:rFonts w:eastAsia="Times New Roman"/>
          <w:sz w:val="20"/>
          <w:szCs w:val="20"/>
        </w:rPr>
        <w:t xml:space="preserve"> а не в </w:t>
      </w:r>
      <w:r w:rsidRPr="00CB46ED">
        <w:rPr>
          <w:rStyle w:val="s5"/>
          <w:rFonts w:eastAsia="Times New Roman"/>
          <w:b/>
          <w:sz w:val="20"/>
          <w:szCs w:val="20"/>
        </w:rPr>
        <w:t>Министерстве экологии Московской области</w:t>
      </w:r>
      <w:r w:rsidRPr="00CB46ED">
        <w:rPr>
          <w:rStyle w:val="s5"/>
          <w:rFonts w:eastAsia="Times New Roman"/>
          <w:sz w:val="20"/>
          <w:szCs w:val="20"/>
        </w:rPr>
        <w:t xml:space="preserve">, </w:t>
      </w:r>
      <w:r w:rsidRPr="00CB46ED">
        <w:rPr>
          <w:rStyle w:val="s5"/>
          <w:rFonts w:eastAsia="Times New Roman"/>
          <w:b/>
          <w:sz w:val="20"/>
          <w:szCs w:val="20"/>
        </w:rPr>
        <w:t>так как Минэкологии МО является заказчиком проекта и это конфликт интересов,</w:t>
      </w:r>
      <w:r w:rsidRPr="00CB46ED">
        <w:rPr>
          <w:rStyle w:val="s5"/>
          <w:rFonts w:eastAsia="Times New Roman"/>
          <w:sz w:val="20"/>
          <w:szCs w:val="20"/>
        </w:rPr>
        <w:t xml:space="preserve"> </w:t>
      </w:r>
      <w:r w:rsidRPr="00CB46ED">
        <w:rPr>
          <w:rStyle w:val="s5"/>
          <w:rFonts w:eastAsia="Times New Roman"/>
          <w:b/>
          <w:sz w:val="20"/>
          <w:szCs w:val="20"/>
        </w:rPr>
        <w:t>когда Министерство одновременно заказывает проектные работы и проводит их экспертизу.</w:t>
      </w:r>
    </w:p>
    <w:p w:rsidR="001A777F" w:rsidRPr="00CB46ED" w:rsidRDefault="001A777F" w:rsidP="00CB46ED">
      <w:pPr>
        <w:ind w:firstLine="525"/>
        <w:jc w:val="both"/>
        <w:rPr>
          <w:rStyle w:val="s5"/>
          <w:rFonts w:eastAsia="Times New Roman"/>
          <w:b/>
          <w:sz w:val="20"/>
          <w:szCs w:val="20"/>
        </w:rPr>
      </w:pPr>
      <w:r>
        <w:rPr>
          <w:rStyle w:val="s5"/>
          <w:rFonts w:eastAsia="Times New Roman"/>
          <w:sz w:val="20"/>
          <w:szCs w:val="20"/>
        </w:rPr>
        <w:t>5.</w:t>
      </w:r>
      <w:r w:rsidRPr="001D71D2">
        <w:rPr>
          <w:rStyle w:val="s5"/>
          <w:rFonts w:eastAsia="Times New Roman"/>
          <w:sz w:val="20"/>
          <w:szCs w:val="20"/>
        </w:rPr>
        <w:t xml:space="preserve">Правительству Московской области установить дополнительные станции </w:t>
      </w:r>
      <w:proofErr w:type="spellStart"/>
      <w:r w:rsidRPr="001D71D2">
        <w:rPr>
          <w:rStyle w:val="s5"/>
          <w:rFonts w:eastAsia="Times New Roman"/>
          <w:sz w:val="20"/>
          <w:szCs w:val="20"/>
        </w:rPr>
        <w:t>экомониторинга</w:t>
      </w:r>
      <w:proofErr w:type="spellEnd"/>
      <w:r w:rsidRPr="001D71D2">
        <w:rPr>
          <w:rStyle w:val="s5"/>
          <w:rFonts w:eastAsia="Times New Roman"/>
          <w:sz w:val="20"/>
          <w:szCs w:val="20"/>
        </w:rPr>
        <w:t xml:space="preserve">, их места определить по согласованию с жителями районов и городов вокруг полигона </w:t>
      </w:r>
      <w:proofErr w:type="spellStart"/>
      <w:r w:rsidRPr="001D71D2">
        <w:rPr>
          <w:rStyle w:val="s5"/>
          <w:rFonts w:eastAsia="Times New Roman"/>
          <w:sz w:val="20"/>
          <w:szCs w:val="20"/>
        </w:rPr>
        <w:t>Кучино</w:t>
      </w:r>
      <w:proofErr w:type="spellEnd"/>
      <w:r w:rsidRPr="001D71D2">
        <w:rPr>
          <w:rStyle w:val="s5"/>
          <w:rFonts w:eastAsia="Times New Roman"/>
          <w:sz w:val="20"/>
          <w:szCs w:val="20"/>
        </w:rPr>
        <w:t>. Как пример установить станцию в районе Центр-2 Железнодорожного</w:t>
      </w:r>
      <w:r>
        <w:rPr>
          <w:rStyle w:val="s5"/>
          <w:rFonts w:eastAsia="Times New Roman"/>
          <w:sz w:val="20"/>
          <w:szCs w:val="20"/>
        </w:rPr>
        <w:t>.</w:t>
      </w:r>
    </w:p>
    <w:p w:rsidR="00CB46ED" w:rsidRPr="00CB46ED" w:rsidRDefault="00CB46ED" w:rsidP="00CB46ED">
      <w:pPr>
        <w:ind w:firstLine="525"/>
        <w:jc w:val="both"/>
        <w:rPr>
          <w:rFonts w:eastAsia="Times New Roman"/>
          <w:sz w:val="20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39"/>
        <w:gridCol w:w="1134"/>
        <w:gridCol w:w="1281"/>
      </w:tblGrid>
      <w:tr w:rsidR="00CB46ED" w:rsidRPr="00CB46ED" w:rsidTr="00E527BD">
        <w:trPr>
          <w:trHeight w:val="18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E527BD" w:rsidRDefault="00CB46ED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Ф.И.О (полностью)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E527BD" w:rsidRDefault="00CB46ED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Адрес проживания (полностью)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E527BD" w:rsidRDefault="00CB46ED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E527BD" w:rsidRDefault="00CB46ED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CB46ED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CB46ED" w:rsidRDefault="00CB46ED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CB46ED" w:rsidRDefault="00CB46ED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CB46ED" w:rsidRDefault="00CB46ED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CB46ED" w:rsidRDefault="00CB46ED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46ED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CB46ED" w:rsidRDefault="00CB46ED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CB46ED" w:rsidRDefault="00CB46ED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CB46ED" w:rsidRDefault="00CB46ED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CB46ED" w:rsidRDefault="00CB46ED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46ED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CB46ED" w:rsidRDefault="00CB46ED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CB46ED" w:rsidRDefault="00CB46ED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CB46ED" w:rsidRDefault="00CB46ED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6ED" w:rsidRPr="00CB46ED" w:rsidRDefault="00CB46ED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415E8" w:rsidRDefault="00F415E8">
      <w:pPr>
        <w:rPr>
          <w:sz w:val="20"/>
          <w:szCs w:val="20"/>
        </w:rPr>
      </w:pPr>
    </w:p>
    <w:p w:rsidR="00351931" w:rsidRDefault="0035193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4462F" w:rsidRDefault="0034462F">
      <w:pPr>
        <w:rPr>
          <w:sz w:val="20"/>
          <w:szCs w:val="20"/>
        </w:rPr>
      </w:pPr>
    </w:p>
    <w:p w:rsidR="0034462F" w:rsidRDefault="0034462F" w:rsidP="00351931">
      <w:pPr>
        <w:pStyle w:val="s3"/>
        <w:spacing w:before="0" w:beforeAutospacing="0" w:after="0" w:afterAutospacing="0"/>
        <w:jc w:val="center"/>
        <w:rPr>
          <w:rStyle w:val="s2"/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>Замечания и предложения по материалам корректировки «Проект рекультивации полигона ТБО «</w:t>
      </w:r>
      <w:proofErr w:type="spellStart"/>
      <w:r w:rsidRPr="00CB46ED">
        <w:rPr>
          <w:rStyle w:val="s2"/>
          <w:b/>
          <w:bCs/>
          <w:sz w:val="20"/>
          <w:szCs w:val="20"/>
        </w:rPr>
        <w:t>Кучино</w:t>
      </w:r>
      <w:proofErr w:type="spellEnd"/>
      <w:r w:rsidRPr="00CB46ED">
        <w:rPr>
          <w:rStyle w:val="s2"/>
          <w:b/>
          <w:bCs/>
          <w:sz w:val="20"/>
          <w:szCs w:val="20"/>
        </w:rPr>
        <w:t>» на территории г.о. Балашиха Московской области»,</w:t>
      </w:r>
    </w:p>
    <w:p w:rsidR="0034462F" w:rsidRPr="00CB46ED" w:rsidRDefault="0034462F" w:rsidP="0034462F">
      <w:pPr>
        <w:pStyle w:val="s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 xml:space="preserve"> по которым общественные обсуждения </w:t>
      </w:r>
      <w:r w:rsidRPr="00CB46ED">
        <w:rPr>
          <w:rStyle w:val="s2"/>
          <w:b/>
          <w:bCs/>
          <w:sz w:val="20"/>
          <w:szCs w:val="20"/>
          <w:u w:val="single"/>
        </w:rPr>
        <w:t>прошли 19 декабря 2019 г., г.о.</w:t>
      </w:r>
      <w:r w:rsidRPr="00CB46ED">
        <w:rPr>
          <w:rStyle w:val="s2"/>
          <w:b/>
          <w:bCs/>
          <w:sz w:val="20"/>
          <w:szCs w:val="20"/>
        </w:rPr>
        <w:t xml:space="preserve"> Балашиха</w:t>
      </w:r>
    </w:p>
    <w:p w:rsidR="0034462F" w:rsidRPr="00CB46ED" w:rsidRDefault="0034462F" w:rsidP="0034462F">
      <w:pPr>
        <w:pStyle w:val="s4"/>
        <w:spacing w:before="0" w:beforeAutospacing="0" w:after="0" w:afterAutospacing="0"/>
        <w:ind w:firstLine="525"/>
        <w:rPr>
          <w:sz w:val="20"/>
          <w:szCs w:val="20"/>
        </w:rPr>
      </w:pPr>
      <w:r w:rsidRPr="00CB46ED">
        <w:rPr>
          <w:sz w:val="20"/>
          <w:szCs w:val="20"/>
        </w:rPr>
        <w:t> 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39"/>
        <w:gridCol w:w="1134"/>
        <w:gridCol w:w="1281"/>
      </w:tblGrid>
      <w:tr w:rsidR="00351931" w:rsidRPr="00CB46ED" w:rsidTr="00E527BD">
        <w:trPr>
          <w:trHeight w:val="18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E527BD" w:rsidRDefault="00351931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Ф.И.О (полностью)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E527BD" w:rsidRDefault="00351931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Адрес проживания (полностью)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E527BD" w:rsidRDefault="00351931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E527BD" w:rsidRDefault="00351931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4462F" w:rsidRDefault="0034462F">
      <w:pPr>
        <w:rPr>
          <w:sz w:val="20"/>
          <w:szCs w:val="20"/>
        </w:rPr>
      </w:pPr>
    </w:p>
    <w:p w:rsidR="00351931" w:rsidRDefault="0035193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51931" w:rsidRDefault="00351931">
      <w:pPr>
        <w:rPr>
          <w:sz w:val="20"/>
          <w:szCs w:val="20"/>
        </w:rPr>
      </w:pPr>
    </w:p>
    <w:p w:rsidR="00351931" w:rsidRDefault="00351931" w:rsidP="00351931">
      <w:pPr>
        <w:pStyle w:val="s3"/>
        <w:spacing w:before="0" w:beforeAutospacing="0" w:after="0" w:afterAutospacing="0"/>
        <w:jc w:val="center"/>
        <w:rPr>
          <w:rStyle w:val="s2"/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>Замечания и предложения по материалам корректировки «Проект рекультивации полигона ТБО «</w:t>
      </w:r>
      <w:proofErr w:type="spellStart"/>
      <w:r w:rsidRPr="00CB46ED">
        <w:rPr>
          <w:rStyle w:val="s2"/>
          <w:b/>
          <w:bCs/>
          <w:sz w:val="20"/>
          <w:szCs w:val="20"/>
        </w:rPr>
        <w:t>Кучино</w:t>
      </w:r>
      <w:proofErr w:type="spellEnd"/>
      <w:r w:rsidRPr="00CB46ED">
        <w:rPr>
          <w:rStyle w:val="s2"/>
          <w:b/>
          <w:bCs/>
          <w:sz w:val="20"/>
          <w:szCs w:val="20"/>
        </w:rPr>
        <w:t>» </w:t>
      </w:r>
      <w:r>
        <w:rPr>
          <w:rStyle w:val="s2"/>
          <w:b/>
          <w:bCs/>
          <w:sz w:val="20"/>
          <w:szCs w:val="20"/>
        </w:rPr>
        <w:t xml:space="preserve"> </w:t>
      </w:r>
      <w:r w:rsidRPr="00CB46ED">
        <w:rPr>
          <w:rStyle w:val="s2"/>
          <w:b/>
          <w:bCs/>
          <w:sz w:val="20"/>
          <w:szCs w:val="20"/>
        </w:rPr>
        <w:t>на территории </w:t>
      </w:r>
      <w:proofErr w:type="gramStart"/>
      <w:r w:rsidRPr="00CB46ED">
        <w:rPr>
          <w:rStyle w:val="s2"/>
          <w:b/>
          <w:bCs/>
          <w:sz w:val="20"/>
          <w:szCs w:val="20"/>
        </w:rPr>
        <w:t>г</w:t>
      </w:r>
      <w:proofErr w:type="gramEnd"/>
      <w:r w:rsidRPr="00CB46ED">
        <w:rPr>
          <w:rStyle w:val="s2"/>
          <w:b/>
          <w:bCs/>
          <w:sz w:val="20"/>
          <w:szCs w:val="20"/>
        </w:rPr>
        <w:t>.о. Балашиха Московской области»,</w:t>
      </w:r>
    </w:p>
    <w:p w:rsidR="00351931" w:rsidRPr="00351931" w:rsidRDefault="00351931" w:rsidP="00351931">
      <w:pPr>
        <w:pStyle w:val="s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 xml:space="preserve"> по которым общественные обсуждения </w:t>
      </w:r>
      <w:r w:rsidRPr="00CB46ED">
        <w:rPr>
          <w:rStyle w:val="s2"/>
          <w:b/>
          <w:bCs/>
          <w:sz w:val="20"/>
          <w:szCs w:val="20"/>
          <w:u w:val="single"/>
        </w:rPr>
        <w:t>прошли 19 декабря 2019 г., г.о.</w:t>
      </w:r>
      <w:r w:rsidRPr="00CB46ED">
        <w:rPr>
          <w:rStyle w:val="s2"/>
          <w:b/>
          <w:bCs/>
          <w:sz w:val="20"/>
          <w:szCs w:val="20"/>
        </w:rPr>
        <w:t xml:space="preserve"> Балашиха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39"/>
        <w:gridCol w:w="1134"/>
        <w:gridCol w:w="1281"/>
      </w:tblGrid>
      <w:tr w:rsidR="00E527BD" w:rsidRPr="00CB46ED" w:rsidTr="00E527BD">
        <w:trPr>
          <w:trHeight w:val="18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E527BD" w:rsidRDefault="00351931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Ф.И.О (полностью)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E527BD" w:rsidRDefault="00351931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Адрес проживания (полностью)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E527BD" w:rsidRDefault="00351931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E527BD" w:rsidRDefault="00351931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E527BD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27BD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27BD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931" w:rsidRPr="00CB46ED" w:rsidTr="00E527BD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931" w:rsidRPr="00CB46ED" w:rsidRDefault="00351931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93BE9" w:rsidRDefault="00693BE9" w:rsidP="00351931">
      <w:pPr>
        <w:ind w:left="-426"/>
        <w:rPr>
          <w:sz w:val="20"/>
          <w:szCs w:val="20"/>
        </w:rPr>
      </w:pPr>
    </w:p>
    <w:p w:rsidR="00693BE9" w:rsidRDefault="00693BE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3BE9" w:rsidRDefault="00693BE9" w:rsidP="00693BE9">
      <w:pPr>
        <w:pStyle w:val="s3"/>
        <w:spacing w:before="0" w:beforeAutospacing="0" w:after="0" w:afterAutospacing="0"/>
        <w:jc w:val="center"/>
        <w:rPr>
          <w:rStyle w:val="s2"/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lastRenderedPageBreak/>
        <w:t>Замечания и предложения по материалам корректировки «Проект рекультивации полигона ТБО «</w:t>
      </w:r>
      <w:proofErr w:type="spellStart"/>
      <w:r w:rsidRPr="00CB46ED">
        <w:rPr>
          <w:rStyle w:val="s2"/>
          <w:b/>
          <w:bCs/>
          <w:sz w:val="20"/>
          <w:szCs w:val="20"/>
        </w:rPr>
        <w:t>Кучино</w:t>
      </w:r>
      <w:proofErr w:type="spellEnd"/>
      <w:r w:rsidRPr="00CB46ED">
        <w:rPr>
          <w:rStyle w:val="s2"/>
          <w:b/>
          <w:bCs/>
          <w:sz w:val="20"/>
          <w:szCs w:val="20"/>
        </w:rPr>
        <w:t>» </w:t>
      </w:r>
      <w:r>
        <w:rPr>
          <w:rStyle w:val="s2"/>
          <w:b/>
          <w:bCs/>
          <w:sz w:val="20"/>
          <w:szCs w:val="20"/>
        </w:rPr>
        <w:t xml:space="preserve"> </w:t>
      </w:r>
      <w:r w:rsidRPr="00CB46ED">
        <w:rPr>
          <w:rStyle w:val="s2"/>
          <w:b/>
          <w:bCs/>
          <w:sz w:val="20"/>
          <w:szCs w:val="20"/>
        </w:rPr>
        <w:t>на территории </w:t>
      </w:r>
      <w:proofErr w:type="gramStart"/>
      <w:r w:rsidRPr="00CB46ED">
        <w:rPr>
          <w:rStyle w:val="s2"/>
          <w:b/>
          <w:bCs/>
          <w:sz w:val="20"/>
          <w:szCs w:val="20"/>
        </w:rPr>
        <w:t>г</w:t>
      </w:r>
      <w:proofErr w:type="gramEnd"/>
      <w:r w:rsidRPr="00CB46ED">
        <w:rPr>
          <w:rStyle w:val="s2"/>
          <w:b/>
          <w:bCs/>
          <w:sz w:val="20"/>
          <w:szCs w:val="20"/>
        </w:rPr>
        <w:t>.о. Балашиха Московской области»,</w:t>
      </w:r>
    </w:p>
    <w:p w:rsidR="00693BE9" w:rsidRPr="00351931" w:rsidRDefault="00693BE9" w:rsidP="00693BE9">
      <w:pPr>
        <w:pStyle w:val="s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 xml:space="preserve"> по которым общественные обсуждения </w:t>
      </w:r>
      <w:r w:rsidRPr="00CB46ED">
        <w:rPr>
          <w:rStyle w:val="s2"/>
          <w:b/>
          <w:bCs/>
          <w:sz w:val="20"/>
          <w:szCs w:val="20"/>
          <w:u w:val="single"/>
        </w:rPr>
        <w:t>прошли 19 декабря 2019 г., г.о.</w:t>
      </w:r>
      <w:r w:rsidRPr="00CB46ED">
        <w:rPr>
          <w:rStyle w:val="s2"/>
          <w:b/>
          <w:bCs/>
          <w:sz w:val="20"/>
          <w:szCs w:val="20"/>
        </w:rPr>
        <w:t xml:space="preserve"> Балашиха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39"/>
        <w:gridCol w:w="1134"/>
        <w:gridCol w:w="1281"/>
      </w:tblGrid>
      <w:tr w:rsidR="00693BE9" w:rsidRPr="00CB46ED" w:rsidTr="007D25E1">
        <w:trPr>
          <w:trHeight w:val="18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Ф.И.О (полностью)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Адрес проживания (полностью)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93BE9" w:rsidRPr="00CB46ED" w:rsidRDefault="00693BE9" w:rsidP="00693BE9">
      <w:pPr>
        <w:ind w:left="-426"/>
        <w:rPr>
          <w:sz w:val="20"/>
          <w:szCs w:val="20"/>
        </w:rPr>
      </w:pPr>
    </w:p>
    <w:p w:rsidR="00693BE9" w:rsidRDefault="00693BE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3BE9" w:rsidRDefault="00693BE9" w:rsidP="00693BE9">
      <w:pPr>
        <w:pStyle w:val="s3"/>
        <w:spacing w:before="0" w:beforeAutospacing="0" w:after="0" w:afterAutospacing="0"/>
        <w:jc w:val="center"/>
        <w:rPr>
          <w:rStyle w:val="s2"/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lastRenderedPageBreak/>
        <w:t>Замечания и предложения по материалам корректировки «Проект рекультивации полигона ТБО «</w:t>
      </w:r>
      <w:proofErr w:type="spellStart"/>
      <w:r w:rsidRPr="00CB46ED">
        <w:rPr>
          <w:rStyle w:val="s2"/>
          <w:b/>
          <w:bCs/>
          <w:sz w:val="20"/>
          <w:szCs w:val="20"/>
        </w:rPr>
        <w:t>Кучино</w:t>
      </w:r>
      <w:proofErr w:type="spellEnd"/>
      <w:r w:rsidRPr="00CB46ED">
        <w:rPr>
          <w:rStyle w:val="s2"/>
          <w:b/>
          <w:bCs/>
          <w:sz w:val="20"/>
          <w:szCs w:val="20"/>
        </w:rPr>
        <w:t>» </w:t>
      </w:r>
      <w:r>
        <w:rPr>
          <w:rStyle w:val="s2"/>
          <w:b/>
          <w:bCs/>
          <w:sz w:val="20"/>
          <w:szCs w:val="20"/>
        </w:rPr>
        <w:t xml:space="preserve"> </w:t>
      </w:r>
      <w:r w:rsidRPr="00CB46ED">
        <w:rPr>
          <w:rStyle w:val="s2"/>
          <w:b/>
          <w:bCs/>
          <w:sz w:val="20"/>
          <w:szCs w:val="20"/>
        </w:rPr>
        <w:t>на территории </w:t>
      </w:r>
      <w:proofErr w:type="gramStart"/>
      <w:r w:rsidRPr="00CB46ED">
        <w:rPr>
          <w:rStyle w:val="s2"/>
          <w:b/>
          <w:bCs/>
          <w:sz w:val="20"/>
          <w:szCs w:val="20"/>
        </w:rPr>
        <w:t>г</w:t>
      </w:r>
      <w:proofErr w:type="gramEnd"/>
      <w:r w:rsidRPr="00CB46ED">
        <w:rPr>
          <w:rStyle w:val="s2"/>
          <w:b/>
          <w:bCs/>
          <w:sz w:val="20"/>
          <w:szCs w:val="20"/>
        </w:rPr>
        <w:t>.о. Балашиха Московской области»,</w:t>
      </w:r>
    </w:p>
    <w:p w:rsidR="00693BE9" w:rsidRPr="00351931" w:rsidRDefault="00693BE9" w:rsidP="00693BE9">
      <w:pPr>
        <w:pStyle w:val="s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 xml:space="preserve"> по которым общественные обсуждения </w:t>
      </w:r>
      <w:r w:rsidRPr="00CB46ED">
        <w:rPr>
          <w:rStyle w:val="s2"/>
          <w:b/>
          <w:bCs/>
          <w:sz w:val="20"/>
          <w:szCs w:val="20"/>
          <w:u w:val="single"/>
        </w:rPr>
        <w:t>прошли 19 декабря 2019 г., г.о.</w:t>
      </w:r>
      <w:r w:rsidRPr="00CB46ED">
        <w:rPr>
          <w:rStyle w:val="s2"/>
          <w:b/>
          <w:bCs/>
          <w:sz w:val="20"/>
          <w:szCs w:val="20"/>
        </w:rPr>
        <w:t xml:space="preserve"> Балашиха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39"/>
        <w:gridCol w:w="1134"/>
        <w:gridCol w:w="1281"/>
      </w:tblGrid>
      <w:tr w:rsidR="00693BE9" w:rsidRPr="00CB46ED" w:rsidTr="007D25E1">
        <w:trPr>
          <w:trHeight w:val="18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Ф.И.О (полностью)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Адрес проживания (полностью)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93BE9" w:rsidRPr="00CB46ED" w:rsidRDefault="00693BE9" w:rsidP="00693BE9">
      <w:pPr>
        <w:ind w:left="-426"/>
        <w:rPr>
          <w:sz w:val="20"/>
          <w:szCs w:val="20"/>
        </w:rPr>
      </w:pPr>
    </w:p>
    <w:p w:rsidR="00693BE9" w:rsidRDefault="00693BE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3BE9" w:rsidRDefault="00693BE9" w:rsidP="00693BE9">
      <w:pPr>
        <w:pStyle w:val="s3"/>
        <w:spacing w:before="0" w:beforeAutospacing="0" w:after="0" w:afterAutospacing="0"/>
        <w:jc w:val="center"/>
        <w:rPr>
          <w:rStyle w:val="s2"/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lastRenderedPageBreak/>
        <w:t>Замечания и предложения по материалам корректировки «Проект рекультивации полигона ТБО «</w:t>
      </w:r>
      <w:proofErr w:type="spellStart"/>
      <w:r w:rsidRPr="00CB46ED">
        <w:rPr>
          <w:rStyle w:val="s2"/>
          <w:b/>
          <w:bCs/>
          <w:sz w:val="20"/>
          <w:szCs w:val="20"/>
        </w:rPr>
        <w:t>Кучино</w:t>
      </w:r>
      <w:proofErr w:type="spellEnd"/>
      <w:r w:rsidRPr="00CB46ED">
        <w:rPr>
          <w:rStyle w:val="s2"/>
          <w:b/>
          <w:bCs/>
          <w:sz w:val="20"/>
          <w:szCs w:val="20"/>
        </w:rPr>
        <w:t>» </w:t>
      </w:r>
      <w:r>
        <w:rPr>
          <w:rStyle w:val="s2"/>
          <w:b/>
          <w:bCs/>
          <w:sz w:val="20"/>
          <w:szCs w:val="20"/>
        </w:rPr>
        <w:t xml:space="preserve"> </w:t>
      </w:r>
      <w:r w:rsidRPr="00CB46ED">
        <w:rPr>
          <w:rStyle w:val="s2"/>
          <w:b/>
          <w:bCs/>
          <w:sz w:val="20"/>
          <w:szCs w:val="20"/>
        </w:rPr>
        <w:t>на территории </w:t>
      </w:r>
      <w:proofErr w:type="gramStart"/>
      <w:r w:rsidRPr="00CB46ED">
        <w:rPr>
          <w:rStyle w:val="s2"/>
          <w:b/>
          <w:bCs/>
          <w:sz w:val="20"/>
          <w:szCs w:val="20"/>
        </w:rPr>
        <w:t>г</w:t>
      </w:r>
      <w:proofErr w:type="gramEnd"/>
      <w:r w:rsidRPr="00CB46ED">
        <w:rPr>
          <w:rStyle w:val="s2"/>
          <w:b/>
          <w:bCs/>
          <w:sz w:val="20"/>
          <w:szCs w:val="20"/>
        </w:rPr>
        <w:t>.о. Балашиха Московской области»,</w:t>
      </w:r>
    </w:p>
    <w:p w:rsidR="00693BE9" w:rsidRPr="00351931" w:rsidRDefault="00693BE9" w:rsidP="00693BE9">
      <w:pPr>
        <w:pStyle w:val="s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 xml:space="preserve"> по которым общественные обсуждения </w:t>
      </w:r>
      <w:r w:rsidRPr="00CB46ED">
        <w:rPr>
          <w:rStyle w:val="s2"/>
          <w:b/>
          <w:bCs/>
          <w:sz w:val="20"/>
          <w:szCs w:val="20"/>
          <w:u w:val="single"/>
        </w:rPr>
        <w:t>прошли 19 декабря 2019 г., г.о.</w:t>
      </w:r>
      <w:r w:rsidRPr="00CB46ED">
        <w:rPr>
          <w:rStyle w:val="s2"/>
          <w:b/>
          <w:bCs/>
          <w:sz w:val="20"/>
          <w:szCs w:val="20"/>
        </w:rPr>
        <w:t xml:space="preserve"> Балашиха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39"/>
        <w:gridCol w:w="1134"/>
        <w:gridCol w:w="1281"/>
      </w:tblGrid>
      <w:tr w:rsidR="00693BE9" w:rsidRPr="00CB46ED" w:rsidTr="007D25E1">
        <w:trPr>
          <w:trHeight w:val="18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Ф.И.О (полностью)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Адрес проживания (полностью)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93BE9" w:rsidRPr="00CB46ED" w:rsidRDefault="00693BE9" w:rsidP="00693BE9">
      <w:pPr>
        <w:ind w:left="-426"/>
        <w:rPr>
          <w:sz w:val="20"/>
          <w:szCs w:val="20"/>
        </w:rPr>
      </w:pPr>
    </w:p>
    <w:p w:rsidR="00693BE9" w:rsidRDefault="00693BE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3BE9" w:rsidRDefault="00693BE9" w:rsidP="00693BE9">
      <w:pPr>
        <w:pStyle w:val="s3"/>
        <w:spacing w:before="0" w:beforeAutospacing="0" w:after="0" w:afterAutospacing="0"/>
        <w:jc w:val="center"/>
        <w:rPr>
          <w:rStyle w:val="s2"/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lastRenderedPageBreak/>
        <w:t>Замечания и предложения по материалам корректировки «Проект рекультивации полигона ТБО «</w:t>
      </w:r>
      <w:proofErr w:type="spellStart"/>
      <w:r w:rsidRPr="00CB46ED">
        <w:rPr>
          <w:rStyle w:val="s2"/>
          <w:b/>
          <w:bCs/>
          <w:sz w:val="20"/>
          <w:szCs w:val="20"/>
        </w:rPr>
        <w:t>Кучино</w:t>
      </w:r>
      <w:proofErr w:type="spellEnd"/>
      <w:r w:rsidRPr="00CB46ED">
        <w:rPr>
          <w:rStyle w:val="s2"/>
          <w:b/>
          <w:bCs/>
          <w:sz w:val="20"/>
          <w:szCs w:val="20"/>
        </w:rPr>
        <w:t>» </w:t>
      </w:r>
      <w:r>
        <w:rPr>
          <w:rStyle w:val="s2"/>
          <w:b/>
          <w:bCs/>
          <w:sz w:val="20"/>
          <w:szCs w:val="20"/>
        </w:rPr>
        <w:t xml:space="preserve"> </w:t>
      </w:r>
      <w:r w:rsidRPr="00CB46ED">
        <w:rPr>
          <w:rStyle w:val="s2"/>
          <w:b/>
          <w:bCs/>
          <w:sz w:val="20"/>
          <w:szCs w:val="20"/>
        </w:rPr>
        <w:t>на территории </w:t>
      </w:r>
      <w:proofErr w:type="gramStart"/>
      <w:r w:rsidRPr="00CB46ED">
        <w:rPr>
          <w:rStyle w:val="s2"/>
          <w:b/>
          <w:bCs/>
          <w:sz w:val="20"/>
          <w:szCs w:val="20"/>
        </w:rPr>
        <w:t>г</w:t>
      </w:r>
      <w:proofErr w:type="gramEnd"/>
      <w:r w:rsidRPr="00CB46ED">
        <w:rPr>
          <w:rStyle w:val="s2"/>
          <w:b/>
          <w:bCs/>
          <w:sz w:val="20"/>
          <w:szCs w:val="20"/>
        </w:rPr>
        <w:t>.о. Балашиха Московской области»,</w:t>
      </w:r>
    </w:p>
    <w:p w:rsidR="00693BE9" w:rsidRPr="00351931" w:rsidRDefault="00693BE9" w:rsidP="00693BE9">
      <w:pPr>
        <w:pStyle w:val="s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 xml:space="preserve"> по которым общественные обсуждения </w:t>
      </w:r>
      <w:r w:rsidRPr="00CB46ED">
        <w:rPr>
          <w:rStyle w:val="s2"/>
          <w:b/>
          <w:bCs/>
          <w:sz w:val="20"/>
          <w:szCs w:val="20"/>
          <w:u w:val="single"/>
        </w:rPr>
        <w:t>прошли 19 декабря 2019 г., г.о.</w:t>
      </w:r>
      <w:r w:rsidRPr="00CB46ED">
        <w:rPr>
          <w:rStyle w:val="s2"/>
          <w:b/>
          <w:bCs/>
          <w:sz w:val="20"/>
          <w:szCs w:val="20"/>
        </w:rPr>
        <w:t xml:space="preserve"> Балашиха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39"/>
        <w:gridCol w:w="1134"/>
        <w:gridCol w:w="1281"/>
      </w:tblGrid>
      <w:tr w:rsidR="00693BE9" w:rsidRPr="00CB46ED" w:rsidTr="007D25E1">
        <w:trPr>
          <w:trHeight w:val="18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Ф.И.О (полностью)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Адрес проживания (полностью)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93BE9" w:rsidRPr="00CB46ED" w:rsidRDefault="00693BE9" w:rsidP="00693BE9">
      <w:pPr>
        <w:ind w:left="-426"/>
        <w:rPr>
          <w:sz w:val="20"/>
          <w:szCs w:val="20"/>
        </w:rPr>
      </w:pPr>
    </w:p>
    <w:p w:rsidR="00693BE9" w:rsidRDefault="00693BE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3BE9" w:rsidRDefault="00693BE9" w:rsidP="00693BE9">
      <w:pPr>
        <w:pStyle w:val="s3"/>
        <w:spacing w:before="0" w:beforeAutospacing="0" w:after="0" w:afterAutospacing="0"/>
        <w:jc w:val="center"/>
        <w:rPr>
          <w:rStyle w:val="s2"/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lastRenderedPageBreak/>
        <w:t>Замечания и предложения по материалам корректировки «Проект рекультивации полигона ТБО «</w:t>
      </w:r>
      <w:proofErr w:type="spellStart"/>
      <w:r w:rsidRPr="00CB46ED">
        <w:rPr>
          <w:rStyle w:val="s2"/>
          <w:b/>
          <w:bCs/>
          <w:sz w:val="20"/>
          <w:szCs w:val="20"/>
        </w:rPr>
        <w:t>Кучино</w:t>
      </w:r>
      <w:proofErr w:type="spellEnd"/>
      <w:r w:rsidRPr="00CB46ED">
        <w:rPr>
          <w:rStyle w:val="s2"/>
          <w:b/>
          <w:bCs/>
          <w:sz w:val="20"/>
          <w:szCs w:val="20"/>
        </w:rPr>
        <w:t>» </w:t>
      </w:r>
      <w:r>
        <w:rPr>
          <w:rStyle w:val="s2"/>
          <w:b/>
          <w:bCs/>
          <w:sz w:val="20"/>
          <w:szCs w:val="20"/>
        </w:rPr>
        <w:t xml:space="preserve"> </w:t>
      </w:r>
      <w:r w:rsidRPr="00CB46ED">
        <w:rPr>
          <w:rStyle w:val="s2"/>
          <w:b/>
          <w:bCs/>
          <w:sz w:val="20"/>
          <w:szCs w:val="20"/>
        </w:rPr>
        <w:t>на территории </w:t>
      </w:r>
      <w:proofErr w:type="gramStart"/>
      <w:r w:rsidRPr="00CB46ED">
        <w:rPr>
          <w:rStyle w:val="s2"/>
          <w:b/>
          <w:bCs/>
          <w:sz w:val="20"/>
          <w:szCs w:val="20"/>
        </w:rPr>
        <w:t>г</w:t>
      </w:r>
      <w:proofErr w:type="gramEnd"/>
      <w:r w:rsidRPr="00CB46ED">
        <w:rPr>
          <w:rStyle w:val="s2"/>
          <w:b/>
          <w:bCs/>
          <w:sz w:val="20"/>
          <w:szCs w:val="20"/>
        </w:rPr>
        <w:t>.о. Балашиха Московской области»,</w:t>
      </w:r>
    </w:p>
    <w:p w:rsidR="00693BE9" w:rsidRPr="00351931" w:rsidRDefault="00693BE9" w:rsidP="00693BE9">
      <w:pPr>
        <w:pStyle w:val="s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 xml:space="preserve"> по которым общественные обсуждения </w:t>
      </w:r>
      <w:r w:rsidRPr="00CB46ED">
        <w:rPr>
          <w:rStyle w:val="s2"/>
          <w:b/>
          <w:bCs/>
          <w:sz w:val="20"/>
          <w:szCs w:val="20"/>
          <w:u w:val="single"/>
        </w:rPr>
        <w:t>прошли 19 декабря 2019 г., г.о.</w:t>
      </w:r>
      <w:r w:rsidRPr="00CB46ED">
        <w:rPr>
          <w:rStyle w:val="s2"/>
          <w:b/>
          <w:bCs/>
          <w:sz w:val="20"/>
          <w:szCs w:val="20"/>
        </w:rPr>
        <w:t xml:space="preserve"> Балашиха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39"/>
        <w:gridCol w:w="1134"/>
        <w:gridCol w:w="1281"/>
      </w:tblGrid>
      <w:tr w:rsidR="00693BE9" w:rsidRPr="00CB46ED" w:rsidTr="007D25E1">
        <w:trPr>
          <w:trHeight w:val="18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Ф.И.О (полностью)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Адрес проживания (полностью)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93BE9" w:rsidRPr="00CB46ED" w:rsidRDefault="00693BE9" w:rsidP="00693BE9">
      <w:pPr>
        <w:ind w:left="-426"/>
        <w:rPr>
          <w:sz w:val="20"/>
          <w:szCs w:val="20"/>
        </w:rPr>
      </w:pPr>
    </w:p>
    <w:p w:rsidR="00693BE9" w:rsidRDefault="00693BE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3BE9" w:rsidRDefault="00693BE9" w:rsidP="00693BE9">
      <w:pPr>
        <w:pStyle w:val="s3"/>
        <w:spacing w:before="0" w:beforeAutospacing="0" w:after="0" w:afterAutospacing="0"/>
        <w:jc w:val="center"/>
        <w:rPr>
          <w:rStyle w:val="s2"/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lastRenderedPageBreak/>
        <w:t>Замечания и предложения по материалам корректировки «Проект рекультивации полигона ТБО «</w:t>
      </w:r>
      <w:proofErr w:type="spellStart"/>
      <w:r w:rsidRPr="00CB46ED">
        <w:rPr>
          <w:rStyle w:val="s2"/>
          <w:b/>
          <w:bCs/>
          <w:sz w:val="20"/>
          <w:szCs w:val="20"/>
        </w:rPr>
        <w:t>Кучино</w:t>
      </w:r>
      <w:proofErr w:type="spellEnd"/>
      <w:r w:rsidRPr="00CB46ED">
        <w:rPr>
          <w:rStyle w:val="s2"/>
          <w:b/>
          <w:bCs/>
          <w:sz w:val="20"/>
          <w:szCs w:val="20"/>
        </w:rPr>
        <w:t>» </w:t>
      </w:r>
      <w:r>
        <w:rPr>
          <w:rStyle w:val="s2"/>
          <w:b/>
          <w:bCs/>
          <w:sz w:val="20"/>
          <w:szCs w:val="20"/>
        </w:rPr>
        <w:t xml:space="preserve"> </w:t>
      </w:r>
      <w:r w:rsidRPr="00CB46ED">
        <w:rPr>
          <w:rStyle w:val="s2"/>
          <w:b/>
          <w:bCs/>
          <w:sz w:val="20"/>
          <w:szCs w:val="20"/>
        </w:rPr>
        <w:t>на территории </w:t>
      </w:r>
      <w:proofErr w:type="gramStart"/>
      <w:r w:rsidRPr="00CB46ED">
        <w:rPr>
          <w:rStyle w:val="s2"/>
          <w:b/>
          <w:bCs/>
          <w:sz w:val="20"/>
          <w:szCs w:val="20"/>
        </w:rPr>
        <w:t>г</w:t>
      </w:r>
      <w:proofErr w:type="gramEnd"/>
      <w:r w:rsidRPr="00CB46ED">
        <w:rPr>
          <w:rStyle w:val="s2"/>
          <w:b/>
          <w:bCs/>
          <w:sz w:val="20"/>
          <w:szCs w:val="20"/>
        </w:rPr>
        <w:t>.о. Балашиха Московской области»,</w:t>
      </w:r>
    </w:p>
    <w:p w:rsidR="00693BE9" w:rsidRPr="00351931" w:rsidRDefault="00693BE9" w:rsidP="00693BE9">
      <w:pPr>
        <w:pStyle w:val="s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 xml:space="preserve"> по которым общественные обсуждения </w:t>
      </w:r>
      <w:r w:rsidRPr="00CB46ED">
        <w:rPr>
          <w:rStyle w:val="s2"/>
          <w:b/>
          <w:bCs/>
          <w:sz w:val="20"/>
          <w:szCs w:val="20"/>
          <w:u w:val="single"/>
        </w:rPr>
        <w:t>прошли 19 декабря 2019 г., г.о.</w:t>
      </w:r>
      <w:r w:rsidRPr="00CB46ED">
        <w:rPr>
          <w:rStyle w:val="s2"/>
          <w:b/>
          <w:bCs/>
          <w:sz w:val="20"/>
          <w:szCs w:val="20"/>
        </w:rPr>
        <w:t xml:space="preserve"> Балашиха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39"/>
        <w:gridCol w:w="1134"/>
        <w:gridCol w:w="1281"/>
      </w:tblGrid>
      <w:tr w:rsidR="00693BE9" w:rsidRPr="00CB46ED" w:rsidTr="007D25E1">
        <w:trPr>
          <w:trHeight w:val="18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Ф.И.О (полностью)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Адрес проживания (полностью)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93BE9" w:rsidRPr="00CB46ED" w:rsidRDefault="00693BE9" w:rsidP="00693BE9">
      <w:pPr>
        <w:ind w:left="-426"/>
        <w:rPr>
          <w:sz w:val="20"/>
          <w:szCs w:val="20"/>
        </w:rPr>
      </w:pPr>
    </w:p>
    <w:p w:rsidR="00693BE9" w:rsidRDefault="00693BE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3BE9" w:rsidRDefault="00693BE9" w:rsidP="00693BE9">
      <w:pPr>
        <w:pStyle w:val="s3"/>
        <w:spacing w:before="0" w:beforeAutospacing="0" w:after="0" w:afterAutospacing="0"/>
        <w:jc w:val="center"/>
        <w:rPr>
          <w:rStyle w:val="s2"/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lastRenderedPageBreak/>
        <w:t>Замечания и предложения по материалам корректировки «Проект рекультивации полигона ТБО «</w:t>
      </w:r>
      <w:proofErr w:type="spellStart"/>
      <w:r w:rsidRPr="00CB46ED">
        <w:rPr>
          <w:rStyle w:val="s2"/>
          <w:b/>
          <w:bCs/>
          <w:sz w:val="20"/>
          <w:szCs w:val="20"/>
        </w:rPr>
        <w:t>Кучино</w:t>
      </w:r>
      <w:proofErr w:type="spellEnd"/>
      <w:r w:rsidRPr="00CB46ED">
        <w:rPr>
          <w:rStyle w:val="s2"/>
          <w:b/>
          <w:bCs/>
          <w:sz w:val="20"/>
          <w:szCs w:val="20"/>
        </w:rPr>
        <w:t>» </w:t>
      </w:r>
      <w:r>
        <w:rPr>
          <w:rStyle w:val="s2"/>
          <w:b/>
          <w:bCs/>
          <w:sz w:val="20"/>
          <w:szCs w:val="20"/>
        </w:rPr>
        <w:t xml:space="preserve"> </w:t>
      </w:r>
      <w:r w:rsidRPr="00CB46ED">
        <w:rPr>
          <w:rStyle w:val="s2"/>
          <w:b/>
          <w:bCs/>
          <w:sz w:val="20"/>
          <w:szCs w:val="20"/>
        </w:rPr>
        <w:t>на территории </w:t>
      </w:r>
      <w:proofErr w:type="gramStart"/>
      <w:r w:rsidRPr="00CB46ED">
        <w:rPr>
          <w:rStyle w:val="s2"/>
          <w:b/>
          <w:bCs/>
          <w:sz w:val="20"/>
          <w:szCs w:val="20"/>
        </w:rPr>
        <w:t>г</w:t>
      </w:r>
      <w:proofErr w:type="gramEnd"/>
      <w:r w:rsidRPr="00CB46ED">
        <w:rPr>
          <w:rStyle w:val="s2"/>
          <w:b/>
          <w:bCs/>
          <w:sz w:val="20"/>
          <w:szCs w:val="20"/>
        </w:rPr>
        <w:t>.о. Балашиха Московской области»,</w:t>
      </w:r>
    </w:p>
    <w:p w:rsidR="00693BE9" w:rsidRPr="00351931" w:rsidRDefault="00693BE9" w:rsidP="00693BE9">
      <w:pPr>
        <w:pStyle w:val="s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 xml:space="preserve"> по которым общественные обсуждения </w:t>
      </w:r>
      <w:r w:rsidRPr="00CB46ED">
        <w:rPr>
          <w:rStyle w:val="s2"/>
          <w:b/>
          <w:bCs/>
          <w:sz w:val="20"/>
          <w:szCs w:val="20"/>
          <w:u w:val="single"/>
        </w:rPr>
        <w:t>прошли 19 декабря 2019 г., г.о.</w:t>
      </w:r>
      <w:r w:rsidRPr="00CB46ED">
        <w:rPr>
          <w:rStyle w:val="s2"/>
          <w:b/>
          <w:bCs/>
          <w:sz w:val="20"/>
          <w:szCs w:val="20"/>
        </w:rPr>
        <w:t xml:space="preserve"> Балашиха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39"/>
        <w:gridCol w:w="1134"/>
        <w:gridCol w:w="1281"/>
      </w:tblGrid>
      <w:tr w:rsidR="00693BE9" w:rsidRPr="00CB46ED" w:rsidTr="007D25E1">
        <w:trPr>
          <w:trHeight w:val="18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Ф.И.О (полностью)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Адрес проживания (полностью)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93BE9" w:rsidRPr="00CB46ED" w:rsidRDefault="00693BE9" w:rsidP="00693BE9">
      <w:pPr>
        <w:ind w:left="-426"/>
        <w:rPr>
          <w:sz w:val="20"/>
          <w:szCs w:val="20"/>
        </w:rPr>
      </w:pPr>
    </w:p>
    <w:p w:rsidR="00693BE9" w:rsidRDefault="00693BE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3BE9" w:rsidRDefault="00693BE9" w:rsidP="00693BE9">
      <w:pPr>
        <w:pStyle w:val="s3"/>
        <w:spacing w:before="0" w:beforeAutospacing="0" w:after="0" w:afterAutospacing="0"/>
        <w:jc w:val="center"/>
        <w:rPr>
          <w:rStyle w:val="s2"/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lastRenderedPageBreak/>
        <w:t>Замечания и предложения по материалам корректировки «Проект рекультивации полигона ТБО «</w:t>
      </w:r>
      <w:proofErr w:type="spellStart"/>
      <w:r w:rsidRPr="00CB46ED">
        <w:rPr>
          <w:rStyle w:val="s2"/>
          <w:b/>
          <w:bCs/>
          <w:sz w:val="20"/>
          <w:szCs w:val="20"/>
        </w:rPr>
        <w:t>Кучино</w:t>
      </w:r>
      <w:proofErr w:type="spellEnd"/>
      <w:r w:rsidRPr="00CB46ED">
        <w:rPr>
          <w:rStyle w:val="s2"/>
          <w:b/>
          <w:bCs/>
          <w:sz w:val="20"/>
          <w:szCs w:val="20"/>
        </w:rPr>
        <w:t>» </w:t>
      </w:r>
      <w:r>
        <w:rPr>
          <w:rStyle w:val="s2"/>
          <w:b/>
          <w:bCs/>
          <w:sz w:val="20"/>
          <w:szCs w:val="20"/>
        </w:rPr>
        <w:t xml:space="preserve"> </w:t>
      </w:r>
      <w:r w:rsidRPr="00CB46ED">
        <w:rPr>
          <w:rStyle w:val="s2"/>
          <w:b/>
          <w:bCs/>
          <w:sz w:val="20"/>
          <w:szCs w:val="20"/>
        </w:rPr>
        <w:t>на территории </w:t>
      </w:r>
      <w:proofErr w:type="gramStart"/>
      <w:r w:rsidRPr="00CB46ED">
        <w:rPr>
          <w:rStyle w:val="s2"/>
          <w:b/>
          <w:bCs/>
          <w:sz w:val="20"/>
          <w:szCs w:val="20"/>
        </w:rPr>
        <w:t>г</w:t>
      </w:r>
      <w:proofErr w:type="gramEnd"/>
      <w:r w:rsidRPr="00CB46ED">
        <w:rPr>
          <w:rStyle w:val="s2"/>
          <w:b/>
          <w:bCs/>
          <w:sz w:val="20"/>
          <w:szCs w:val="20"/>
        </w:rPr>
        <w:t>.о. Балашиха Московской области»,</w:t>
      </w:r>
    </w:p>
    <w:p w:rsidR="00693BE9" w:rsidRPr="00351931" w:rsidRDefault="00693BE9" w:rsidP="00693BE9">
      <w:pPr>
        <w:pStyle w:val="s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B46ED">
        <w:rPr>
          <w:rStyle w:val="s2"/>
          <w:b/>
          <w:bCs/>
          <w:sz w:val="20"/>
          <w:szCs w:val="20"/>
        </w:rPr>
        <w:t xml:space="preserve"> по которым общественные обсуждения </w:t>
      </w:r>
      <w:r w:rsidRPr="00CB46ED">
        <w:rPr>
          <w:rStyle w:val="s2"/>
          <w:b/>
          <w:bCs/>
          <w:sz w:val="20"/>
          <w:szCs w:val="20"/>
          <w:u w:val="single"/>
        </w:rPr>
        <w:t>прошли 19 декабря 2019 г., г.о.</w:t>
      </w:r>
      <w:r w:rsidRPr="00CB46ED">
        <w:rPr>
          <w:rStyle w:val="s2"/>
          <w:b/>
          <w:bCs/>
          <w:sz w:val="20"/>
          <w:szCs w:val="20"/>
        </w:rPr>
        <w:t xml:space="preserve"> Балашиха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39"/>
        <w:gridCol w:w="1134"/>
        <w:gridCol w:w="1281"/>
      </w:tblGrid>
      <w:tr w:rsidR="00693BE9" w:rsidRPr="00CB46ED" w:rsidTr="007D25E1">
        <w:trPr>
          <w:trHeight w:val="18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Ф.И.О (полностью)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Адрес проживания (полностью)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E527BD" w:rsidRDefault="00693BE9" w:rsidP="007D25E1">
            <w:pPr>
              <w:pStyle w:val="s14"/>
              <w:spacing w:before="0" w:beforeAutospacing="0" w:after="90" w:afterAutospacing="0" w:line="216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527BD">
              <w:rPr>
                <w:rStyle w:val="s5"/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  <w:r w:rsidRPr="00CB46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BE9" w:rsidRPr="00CB46ED" w:rsidTr="007D25E1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BE9" w:rsidRPr="00CB46ED" w:rsidRDefault="00693BE9" w:rsidP="007D25E1">
            <w:pPr>
              <w:pStyle w:val="s15"/>
              <w:spacing w:before="0" w:beforeAutospacing="0" w:after="180" w:afterAutospacing="0" w:line="21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93BE9" w:rsidRPr="00CB46ED" w:rsidRDefault="00693BE9" w:rsidP="00693BE9">
      <w:pPr>
        <w:ind w:left="-426"/>
        <w:rPr>
          <w:sz w:val="20"/>
          <w:szCs w:val="20"/>
        </w:rPr>
      </w:pPr>
    </w:p>
    <w:p w:rsidR="00351931" w:rsidRPr="00CB46ED" w:rsidRDefault="00351931" w:rsidP="00351931">
      <w:pPr>
        <w:ind w:left="-426"/>
        <w:rPr>
          <w:sz w:val="20"/>
          <w:szCs w:val="20"/>
        </w:rPr>
      </w:pPr>
      <w:bookmarkStart w:id="0" w:name="_GoBack"/>
      <w:bookmarkEnd w:id="0"/>
    </w:p>
    <w:sectPr w:rsidR="00351931" w:rsidRPr="00CB46ED" w:rsidSect="00351931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CB46ED"/>
    <w:rsid w:val="000F32AC"/>
    <w:rsid w:val="001A777F"/>
    <w:rsid w:val="001D71D2"/>
    <w:rsid w:val="0034462F"/>
    <w:rsid w:val="00351931"/>
    <w:rsid w:val="00693BE9"/>
    <w:rsid w:val="00A07D78"/>
    <w:rsid w:val="00CB46ED"/>
    <w:rsid w:val="00E527BD"/>
    <w:rsid w:val="00F4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CB46ED"/>
    <w:pPr>
      <w:spacing w:before="100" w:beforeAutospacing="1" w:after="100" w:afterAutospacing="1"/>
    </w:pPr>
  </w:style>
  <w:style w:type="paragraph" w:customStyle="1" w:styleId="s4">
    <w:name w:val="s4"/>
    <w:basedOn w:val="a"/>
    <w:rsid w:val="00CB46ED"/>
    <w:pPr>
      <w:spacing w:before="100" w:beforeAutospacing="1" w:after="100" w:afterAutospacing="1"/>
    </w:pPr>
  </w:style>
  <w:style w:type="paragraph" w:customStyle="1" w:styleId="s6">
    <w:name w:val="s6"/>
    <w:basedOn w:val="a"/>
    <w:rsid w:val="00CB46ED"/>
    <w:pPr>
      <w:spacing w:before="100" w:beforeAutospacing="1" w:after="100" w:afterAutospacing="1"/>
    </w:pPr>
  </w:style>
  <w:style w:type="paragraph" w:customStyle="1" w:styleId="s10">
    <w:name w:val="s10"/>
    <w:basedOn w:val="a"/>
    <w:rsid w:val="00CB46ED"/>
    <w:pPr>
      <w:spacing w:before="100" w:beforeAutospacing="1" w:after="100" w:afterAutospacing="1"/>
    </w:pPr>
  </w:style>
  <w:style w:type="paragraph" w:customStyle="1" w:styleId="s12">
    <w:name w:val="s12"/>
    <w:basedOn w:val="a"/>
    <w:rsid w:val="00CB46ED"/>
    <w:pPr>
      <w:spacing w:before="100" w:beforeAutospacing="1" w:after="100" w:afterAutospacing="1"/>
    </w:pPr>
  </w:style>
  <w:style w:type="paragraph" w:customStyle="1" w:styleId="s14">
    <w:name w:val="s14"/>
    <w:basedOn w:val="a"/>
    <w:rsid w:val="00CB46ED"/>
    <w:pPr>
      <w:spacing w:before="100" w:beforeAutospacing="1" w:after="100" w:afterAutospacing="1"/>
    </w:pPr>
  </w:style>
  <w:style w:type="paragraph" w:customStyle="1" w:styleId="s15">
    <w:name w:val="s15"/>
    <w:basedOn w:val="a"/>
    <w:rsid w:val="00CB46ED"/>
    <w:pPr>
      <w:spacing w:before="100" w:beforeAutospacing="1" w:after="100" w:afterAutospacing="1"/>
    </w:pPr>
  </w:style>
  <w:style w:type="character" w:customStyle="1" w:styleId="s2">
    <w:name w:val="s2"/>
    <w:basedOn w:val="a0"/>
    <w:rsid w:val="00CB46ED"/>
  </w:style>
  <w:style w:type="character" w:customStyle="1" w:styleId="s5">
    <w:name w:val="s5"/>
    <w:basedOn w:val="a0"/>
    <w:rsid w:val="00CB46ED"/>
  </w:style>
  <w:style w:type="character" w:customStyle="1" w:styleId="s7">
    <w:name w:val="s7"/>
    <w:basedOn w:val="a0"/>
    <w:rsid w:val="00CB46ED"/>
  </w:style>
  <w:style w:type="character" w:customStyle="1" w:styleId="s8">
    <w:name w:val="s8"/>
    <w:basedOn w:val="a0"/>
    <w:rsid w:val="00CB46ED"/>
  </w:style>
  <w:style w:type="character" w:customStyle="1" w:styleId="s11">
    <w:name w:val="s11"/>
    <w:basedOn w:val="a0"/>
    <w:rsid w:val="00CB4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Вероника Александровна</dc:creator>
  <cp:keywords/>
  <dc:description/>
  <cp:lastModifiedBy>Вера</cp:lastModifiedBy>
  <cp:revision>6</cp:revision>
  <dcterms:created xsi:type="dcterms:W3CDTF">2020-01-10T08:03:00Z</dcterms:created>
  <dcterms:modified xsi:type="dcterms:W3CDTF">2020-01-12T20:09:00Z</dcterms:modified>
</cp:coreProperties>
</file>